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CDE3" w14:textId="081CDFAC" w:rsidR="00BE35D8" w:rsidRPr="007F4ED2" w:rsidRDefault="007F4ED2" w:rsidP="007F4ED2">
      <w:pPr>
        <w:jc w:val="center"/>
        <w:rPr>
          <w:rFonts w:asciiTheme="majorHAnsi" w:eastAsiaTheme="majorEastAsia" w:hAnsiTheme="majorHAnsi" w:cstheme="majorBidi"/>
          <w:spacing w:val="-10"/>
          <w:kern w:val="28"/>
          <w:sz w:val="52"/>
          <w:szCs w:val="52"/>
          <w:shd w:val="clear" w:color="auto" w:fill="FFFFFF"/>
        </w:rPr>
      </w:pPr>
      <w:r w:rsidRPr="007F4ED2">
        <w:rPr>
          <w:rFonts w:asciiTheme="majorHAnsi" w:eastAsiaTheme="majorEastAsia" w:hAnsiTheme="majorHAnsi" w:cstheme="majorBidi"/>
          <w:spacing w:val="-10"/>
          <w:kern w:val="28"/>
          <w:sz w:val="52"/>
          <w:szCs w:val="52"/>
          <w:shd w:val="clear" w:color="auto" w:fill="FFFFFF"/>
        </w:rPr>
        <w:t>Introduction to</w:t>
      </w:r>
      <w:r w:rsidRPr="007F4ED2">
        <w:rPr>
          <w:rFonts w:asciiTheme="majorHAnsi" w:eastAsiaTheme="majorEastAsia" w:hAnsiTheme="majorHAnsi" w:cstheme="majorBidi"/>
          <w:spacing w:val="-10"/>
          <w:kern w:val="28"/>
          <w:sz w:val="52"/>
          <w:szCs w:val="52"/>
          <w:shd w:val="clear" w:color="auto" w:fill="FFFFFF"/>
        </w:rPr>
        <w:t xml:space="preserve"> </w:t>
      </w:r>
      <w:r w:rsidRPr="007F4ED2">
        <w:rPr>
          <w:rFonts w:asciiTheme="majorHAnsi" w:eastAsiaTheme="majorEastAsia" w:hAnsiTheme="majorHAnsi" w:cstheme="majorBidi"/>
          <w:spacing w:val="-10"/>
          <w:kern w:val="28"/>
          <w:sz w:val="52"/>
          <w:szCs w:val="52"/>
          <w:shd w:val="clear" w:color="auto" w:fill="FFFFFF"/>
        </w:rPr>
        <w:t>Indian performing arts</w:t>
      </w:r>
    </w:p>
    <w:p w14:paraId="3E643B8F" w14:textId="77777777" w:rsidR="007F4ED2" w:rsidRDefault="007F4ED2" w:rsidP="007F4ED2">
      <w:pPr>
        <w:pStyle w:val="Title"/>
        <w:jc w:val="center"/>
        <w:rPr>
          <w:sz w:val="52"/>
          <w:szCs w:val="52"/>
          <w:shd w:val="clear" w:color="auto" w:fill="FFFFFF"/>
        </w:rPr>
      </w:pPr>
      <w:r w:rsidRPr="001207D5">
        <w:rPr>
          <w:sz w:val="44"/>
          <w:szCs w:val="44"/>
          <w:shd w:val="clear" w:color="auto" w:fill="FFFFFF"/>
        </w:rPr>
        <w:t>Curricular plan</w:t>
      </w:r>
    </w:p>
    <w:p w14:paraId="264DA076" w14:textId="77777777" w:rsidR="007F4ED2" w:rsidRPr="00D41D90" w:rsidRDefault="007F4ED2" w:rsidP="007F4ED2"/>
    <w:p w14:paraId="0B119B99" w14:textId="77777777" w:rsidR="007F4ED2" w:rsidRDefault="007F4ED2" w:rsidP="007F4ED2">
      <w:pPr>
        <w:pStyle w:val="Title"/>
        <w:jc w:val="center"/>
        <w:rPr>
          <w:sz w:val="40"/>
          <w:szCs w:val="40"/>
          <w:shd w:val="clear" w:color="auto" w:fill="FFFFFF"/>
        </w:rPr>
      </w:pPr>
      <w:r w:rsidRPr="008B76CF">
        <w:rPr>
          <w:sz w:val="40"/>
          <w:szCs w:val="40"/>
          <w:shd w:val="clear" w:color="auto" w:fill="FFFFFF"/>
        </w:rPr>
        <w:t xml:space="preserve">By Eugenia </w:t>
      </w:r>
      <w:proofErr w:type="spellStart"/>
      <w:r w:rsidRPr="008B76CF">
        <w:rPr>
          <w:sz w:val="40"/>
          <w:szCs w:val="40"/>
          <w:shd w:val="clear" w:color="auto" w:fill="FFFFFF"/>
        </w:rPr>
        <w:t>Laurenza</w:t>
      </w:r>
      <w:proofErr w:type="spellEnd"/>
    </w:p>
    <w:p w14:paraId="56BD7CA9" w14:textId="36B853F2" w:rsidR="007F4ED2" w:rsidRDefault="007F4ED2"/>
    <w:p w14:paraId="3D3BA9B6" w14:textId="77777777" w:rsidR="007F4ED2" w:rsidRPr="007F4ED2" w:rsidRDefault="007F4ED2" w:rsidP="007F4ED2">
      <w:pPr>
        <w:jc w:val="both"/>
        <w:rPr>
          <w:rFonts w:ascii="Helvetica" w:hAnsi="Helvetica" w:cs="Helvetica"/>
          <w:b/>
          <w:i/>
          <w:color w:val="333333"/>
          <w:sz w:val="20"/>
          <w:szCs w:val="20"/>
          <w:shd w:val="clear" w:color="auto" w:fill="FFFFFF"/>
        </w:rPr>
      </w:pPr>
      <w:r w:rsidRPr="007F4ED2">
        <w:rPr>
          <w:rFonts w:ascii="Helvetica" w:hAnsi="Helvetica" w:cs="Helvetica"/>
          <w:b/>
          <w:i/>
          <w:color w:val="333333"/>
          <w:sz w:val="20"/>
          <w:szCs w:val="20"/>
          <w:shd w:val="clear" w:color="auto" w:fill="FFFFFF"/>
        </w:rPr>
        <w:t>India has a great cultural heritage. It has thousands of years of development of different forms of Art and Culture. Performing Arts is one of the most popular branches of various art forms. Performing Arts mainly consists of Music, Dance and Drama.</w:t>
      </w:r>
    </w:p>
    <w:p w14:paraId="34EA7FA3" w14:textId="77777777" w:rsidR="007F4ED2" w:rsidRPr="007F4ED2" w:rsidRDefault="007F4ED2" w:rsidP="007F4ED2">
      <w:pPr>
        <w:jc w:val="both"/>
        <w:rPr>
          <w:rFonts w:ascii="Helvetica" w:hAnsi="Helvetica" w:cs="Helvetica"/>
          <w:b/>
          <w:i/>
          <w:color w:val="333333"/>
          <w:sz w:val="20"/>
          <w:szCs w:val="20"/>
          <w:shd w:val="clear" w:color="auto" w:fill="FFFFFF"/>
        </w:rPr>
      </w:pPr>
    </w:p>
    <w:p w14:paraId="232F65DC" w14:textId="77777777" w:rsidR="007F4ED2" w:rsidRPr="007F4ED2" w:rsidRDefault="007F4ED2" w:rsidP="007F4ED2">
      <w:pPr>
        <w:jc w:val="both"/>
        <w:rPr>
          <w:rFonts w:ascii="Helvetica" w:hAnsi="Helvetica" w:cs="Helvetica"/>
          <w:b/>
          <w:i/>
          <w:color w:val="333333"/>
          <w:sz w:val="20"/>
          <w:szCs w:val="20"/>
          <w:shd w:val="clear" w:color="auto" w:fill="FFFFFF"/>
        </w:rPr>
      </w:pPr>
      <w:r w:rsidRPr="007F4ED2">
        <w:rPr>
          <w:rFonts w:ascii="Helvetica" w:hAnsi="Helvetica" w:cs="Helvetica"/>
          <w:b/>
          <w:i/>
          <w:color w:val="333333"/>
          <w:sz w:val="20"/>
          <w:szCs w:val="20"/>
          <w:shd w:val="clear" w:color="auto" w:fill="FFFFFF"/>
        </w:rPr>
        <w:t>In order to serve to the needs of Indian Embassy in Argentina for educating in Dance arts and culture, the following syllabus are proposed.</w:t>
      </w:r>
    </w:p>
    <w:p w14:paraId="587936E4" w14:textId="58F33C98" w:rsidR="007F4ED2" w:rsidRDefault="007F4ED2"/>
    <w:p w14:paraId="723A86F1" w14:textId="77777777" w:rsidR="007F4ED2" w:rsidRPr="00B32BB5" w:rsidRDefault="007F4ED2" w:rsidP="007F4ED2">
      <w:pPr>
        <w:pStyle w:val="Heading1"/>
        <w:rPr>
          <w:color w:val="70AD47" w:themeColor="accent6"/>
          <w:sz w:val="40"/>
          <w:szCs w:val="40"/>
          <w:shd w:val="clear" w:color="auto" w:fill="FFFFFF"/>
        </w:rPr>
      </w:pPr>
      <w:r>
        <w:rPr>
          <w:color w:val="70AD47" w:themeColor="accent6"/>
          <w:sz w:val="40"/>
          <w:szCs w:val="40"/>
          <w:shd w:val="clear" w:color="auto" w:fill="FFFFFF"/>
        </w:rPr>
        <w:t xml:space="preserve">Introduction to Performing arts </w:t>
      </w:r>
    </w:p>
    <w:p w14:paraId="4A57C2E9" w14:textId="77777777" w:rsidR="007F4ED2" w:rsidRDefault="007F4ED2" w:rsidP="007F4ED2">
      <w:pPr>
        <w:rPr>
          <w:rFonts w:ascii="Helvetica" w:hAnsi="Helvetica" w:cs="Helvetica"/>
        </w:rPr>
      </w:pPr>
    </w:p>
    <w:p w14:paraId="7BBE152E" w14:textId="3084743F" w:rsidR="007F4ED2" w:rsidRPr="007F4ED2" w:rsidRDefault="007F4ED2" w:rsidP="007F4ED2">
      <w:pPr>
        <w:jc w:val="both"/>
        <w:rPr>
          <w:rFonts w:ascii="Helvetica" w:hAnsi="Helvetica" w:cs="Helvetica"/>
          <w:b/>
          <w:sz w:val="20"/>
          <w:szCs w:val="20"/>
        </w:rPr>
      </w:pPr>
      <w:r w:rsidRPr="007F4ED2">
        <w:rPr>
          <w:rFonts w:ascii="Helvetica" w:hAnsi="Helvetica" w:cs="Helvetica"/>
          <w:b/>
          <w:color w:val="333333"/>
          <w:sz w:val="20"/>
          <w:szCs w:val="20"/>
          <w:shd w:val="clear" w:color="auto" w:fill="F9F9F9"/>
        </w:rPr>
        <w:t xml:space="preserve">This course is designed to fully engage students in the study and participation of Indian Performing arts.  Students will explore understanding of the History of Indian Theatre, Dance Forms and Music and its application to Indian dance forms. </w:t>
      </w:r>
      <w:r w:rsidRPr="007F4ED2">
        <w:rPr>
          <w:rFonts w:ascii="Helvetica" w:hAnsi="Helvetica" w:cs="Helvetica"/>
          <w:b/>
          <w:color w:val="333333"/>
          <w:sz w:val="20"/>
          <w:szCs w:val="20"/>
          <w:shd w:val="clear" w:color="auto" w:fill="FFFFFF"/>
        </w:rPr>
        <w:t>This course is meant to last 12 lessons of 1 hour each, divided in 3 parts</w:t>
      </w:r>
      <w:r w:rsidRPr="007F4ED2">
        <w:rPr>
          <w:rFonts w:ascii="Helvetica" w:hAnsi="Helvetica" w:cs="Helvetica"/>
          <w:b/>
          <w:color w:val="333333"/>
          <w:sz w:val="20"/>
          <w:szCs w:val="20"/>
          <w:shd w:val="clear" w:color="auto" w:fill="FFFFFF"/>
        </w:rPr>
        <w:t>.</w:t>
      </w:r>
    </w:p>
    <w:p w14:paraId="463F7055" w14:textId="77777777" w:rsidR="007F4ED2" w:rsidRPr="00623350" w:rsidRDefault="007F4ED2" w:rsidP="007F4ED2">
      <w:pPr>
        <w:rPr>
          <w:rFonts w:ascii="Helvetica" w:hAnsi="Helvetica" w:cs="Helvetica"/>
        </w:rPr>
      </w:pPr>
    </w:p>
    <w:p w14:paraId="0AC55901" w14:textId="77777777" w:rsidR="007F4ED2" w:rsidRPr="001207D5" w:rsidRDefault="007F4ED2" w:rsidP="007F4ED2">
      <w:pPr>
        <w:pStyle w:val="Heading2"/>
        <w:rPr>
          <w:color w:val="70AD47" w:themeColor="accent6"/>
          <w:shd w:val="clear" w:color="auto" w:fill="FFFFFF"/>
        </w:rPr>
      </w:pPr>
      <w:r w:rsidRPr="001207D5">
        <w:rPr>
          <w:b/>
          <w:color w:val="70AD47" w:themeColor="accent6"/>
          <w:u w:val="single"/>
          <w:shd w:val="clear" w:color="auto" w:fill="FFFFFF"/>
        </w:rPr>
        <w:t>Part 1 (4 lessons):</w:t>
      </w:r>
      <w:r w:rsidRPr="001207D5">
        <w:rPr>
          <w:color w:val="70AD47" w:themeColor="accent6"/>
          <w:shd w:val="clear" w:color="auto" w:fill="FFFFFF"/>
        </w:rPr>
        <w:t xml:space="preserve"> Basics about Indian Music</w:t>
      </w:r>
    </w:p>
    <w:p w14:paraId="4FF432F6" w14:textId="77777777" w:rsidR="007F4ED2" w:rsidRDefault="007F4ED2" w:rsidP="007F4ED2">
      <w:pPr>
        <w:pStyle w:val="Heading2"/>
        <w:rPr>
          <w:color w:val="C45911" w:themeColor="accent2" w:themeShade="BF"/>
          <w:shd w:val="clear" w:color="auto" w:fill="FFFFFF"/>
        </w:rPr>
      </w:pPr>
    </w:p>
    <w:p w14:paraId="6653D8AA" w14:textId="77777777" w:rsidR="007F4ED2" w:rsidRPr="007F4ED2" w:rsidRDefault="007F4ED2" w:rsidP="007F4ED2">
      <w:pPr>
        <w:pStyle w:val="ListParagraph"/>
        <w:numPr>
          <w:ilvl w:val="0"/>
          <w:numId w:val="1"/>
        </w:numPr>
        <w:shd w:val="clear" w:color="auto" w:fill="FFFFFF"/>
        <w:jc w:val="both"/>
        <w:rPr>
          <w:rFonts w:ascii="Arial" w:eastAsia="Times New Roman" w:hAnsi="Arial" w:cs="Arial"/>
          <w:color w:val="333333"/>
          <w:sz w:val="20"/>
          <w:szCs w:val="20"/>
        </w:rPr>
      </w:pPr>
      <w:r w:rsidRPr="007F4ED2">
        <w:rPr>
          <w:rFonts w:ascii="Arial" w:hAnsi="Arial" w:cs="Arial"/>
          <w:color w:val="333333"/>
          <w:sz w:val="20"/>
          <w:szCs w:val="20"/>
          <w:shd w:val="clear" w:color="auto" w:fill="FFFFFF"/>
        </w:rPr>
        <w:t>Introduction to Music, Description of Rasa and Bhava</w:t>
      </w:r>
      <w:r w:rsidRPr="007F4ED2">
        <w:rPr>
          <w:color w:val="C45911" w:themeColor="accent2" w:themeShade="BF"/>
          <w:sz w:val="20"/>
          <w:szCs w:val="20"/>
          <w:shd w:val="clear" w:color="auto" w:fill="FFFFFF"/>
        </w:rPr>
        <w:t xml:space="preserve">. </w:t>
      </w:r>
      <w:r w:rsidRPr="007F4ED2">
        <w:rPr>
          <w:rFonts w:ascii="Arial" w:hAnsi="Arial" w:cs="Arial"/>
          <w:color w:val="333333"/>
          <w:sz w:val="20"/>
          <w:szCs w:val="20"/>
          <w:shd w:val="clear" w:color="auto" w:fill="FFFFFF"/>
        </w:rPr>
        <w:t xml:space="preserve">Technical terms of Music. </w:t>
      </w:r>
      <w:r w:rsidRPr="007F4ED2">
        <w:rPr>
          <w:rFonts w:ascii="Arial" w:eastAsia="Times New Roman" w:hAnsi="Arial" w:cs="Arial"/>
          <w:color w:val="333333"/>
          <w:sz w:val="20"/>
          <w:szCs w:val="20"/>
        </w:rPr>
        <w:t xml:space="preserve">Description about </w:t>
      </w:r>
      <w:proofErr w:type="spellStart"/>
      <w:r w:rsidRPr="007F4ED2">
        <w:rPr>
          <w:rFonts w:ascii="Arial" w:eastAsia="Times New Roman" w:hAnsi="Arial" w:cs="Arial"/>
          <w:color w:val="333333"/>
          <w:sz w:val="20"/>
          <w:szCs w:val="20"/>
        </w:rPr>
        <w:t>Saptha</w:t>
      </w:r>
      <w:proofErr w:type="spellEnd"/>
      <w:r w:rsidRPr="007F4ED2">
        <w:rPr>
          <w:rFonts w:ascii="Arial" w:eastAsia="Times New Roman" w:hAnsi="Arial" w:cs="Arial"/>
          <w:color w:val="333333"/>
          <w:sz w:val="20"/>
          <w:szCs w:val="20"/>
        </w:rPr>
        <w:t xml:space="preserve"> </w:t>
      </w:r>
      <w:proofErr w:type="spellStart"/>
      <w:r w:rsidRPr="007F4ED2">
        <w:rPr>
          <w:rFonts w:ascii="Arial" w:eastAsia="Times New Roman" w:hAnsi="Arial" w:cs="Arial"/>
          <w:color w:val="333333"/>
          <w:sz w:val="20"/>
          <w:szCs w:val="20"/>
        </w:rPr>
        <w:t>Taalas</w:t>
      </w:r>
      <w:proofErr w:type="spellEnd"/>
      <w:r w:rsidRPr="007F4ED2">
        <w:rPr>
          <w:rFonts w:ascii="Arial" w:eastAsia="Times New Roman" w:hAnsi="Arial" w:cs="Arial"/>
          <w:color w:val="333333"/>
          <w:sz w:val="20"/>
          <w:szCs w:val="20"/>
        </w:rPr>
        <w:t xml:space="preserve">. Brief knowledge about few Ragas. Hindustani Karnataka Ragas. Understanding the dynamics of music. Raga classification in Indian Music. Melody - Hindustani, Carnatic. Rhythmic structures (comparison between Carnatic and Hindustani music). </w:t>
      </w:r>
    </w:p>
    <w:p w14:paraId="39ABCEAB" w14:textId="77777777" w:rsidR="007F4ED2" w:rsidRDefault="007F4ED2" w:rsidP="007F4ED2">
      <w:pPr>
        <w:shd w:val="clear" w:color="auto" w:fill="FFFFFF"/>
        <w:jc w:val="both"/>
        <w:rPr>
          <w:rFonts w:ascii="Arial" w:eastAsia="Times New Roman" w:hAnsi="Arial" w:cs="Arial"/>
          <w:color w:val="333333"/>
          <w:sz w:val="21"/>
          <w:szCs w:val="21"/>
        </w:rPr>
      </w:pPr>
    </w:p>
    <w:p w14:paraId="0F2458F4" w14:textId="444A0B6A" w:rsidR="007F4ED2" w:rsidRDefault="007F4ED2" w:rsidP="007F4ED2">
      <w:pPr>
        <w:pStyle w:val="Heading2"/>
        <w:jc w:val="both"/>
        <w:rPr>
          <w:color w:val="70AD47" w:themeColor="accent6"/>
          <w:shd w:val="clear" w:color="auto" w:fill="FFFFFF"/>
        </w:rPr>
      </w:pPr>
      <w:r w:rsidRPr="001207D5">
        <w:rPr>
          <w:b/>
          <w:color w:val="70AD47" w:themeColor="accent6"/>
          <w:u w:val="single"/>
          <w:shd w:val="clear" w:color="auto" w:fill="FFFFFF"/>
        </w:rPr>
        <w:t>Part 2 (4 lessons):</w:t>
      </w:r>
      <w:r w:rsidRPr="001207D5">
        <w:rPr>
          <w:color w:val="70AD47" w:themeColor="accent6"/>
          <w:shd w:val="clear" w:color="auto" w:fill="FFFFFF"/>
        </w:rPr>
        <w:t xml:space="preserve"> Basics about Indian Theatre</w:t>
      </w:r>
    </w:p>
    <w:p w14:paraId="67A4BBB8" w14:textId="77777777" w:rsidR="007F4ED2" w:rsidRPr="007F4ED2" w:rsidRDefault="007F4ED2" w:rsidP="007F4ED2"/>
    <w:p w14:paraId="00755286" w14:textId="2F3CA31B" w:rsidR="007F4ED2" w:rsidRPr="007F4ED2" w:rsidRDefault="007F4ED2" w:rsidP="007F4ED2">
      <w:pPr>
        <w:pStyle w:val="ListParagraph"/>
        <w:numPr>
          <w:ilvl w:val="0"/>
          <w:numId w:val="1"/>
        </w:numPr>
        <w:shd w:val="clear" w:color="auto" w:fill="FFFFFF"/>
        <w:jc w:val="both"/>
        <w:rPr>
          <w:rFonts w:ascii="Arial" w:eastAsia="Times New Roman" w:hAnsi="Arial" w:cs="Arial"/>
          <w:color w:val="333333"/>
          <w:sz w:val="20"/>
          <w:szCs w:val="20"/>
        </w:rPr>
      </w:pPr>
      <w:r w:rsidRPr="007F4ED2">
        <w:rPr>
          <w:rFonts w:ascii="Arial" w:eastAsia="Times New Roman" w:hAnsi="Arial" w:cs="Arial"/>
          <w:color w:val="333333"/>
          <w:sz w:val="20"/>
          <w:szCs w:val="20"/>
        </w:rPr>
        <w:t xml:space="preserve">Origin and development of Indian Theatre. Major Indian Folk Theatre Form. Regional Theatre in India. Dynamics of Theatre. Types and Forms of Theatre </w:t>
      </w:r>
      <w:proofErr w:type="spellStart"/>
      <w:r w:rsidRPr="007F4ED2">
        <w:rPr>
          <w:rFonts w:ascii="Arial" w:eastAsia="Times New Roman" w:hAnsi="Arial" w:cs="Arial"/>
          <w:color w:val="333333"/>
          <w:sz w:val="20"/>
          <w:szCs w:val="20"/>
        </w:rPr>
        <w:t>Yakshagan</w:t>
      </w:r>
      <w:proofErr w:type="spellEnd"/>
      <w:r w:rsidRPr="007F4ED2">
        <w:rPr>
          <w:rFonts w:ascii="Arial" w:eastAsia="Times New Roman" w:hAnsi="Arial" w:cs="Arial"/>
          <w:color w:val="333333"/>
          <w:sz w:val="20"/>
          <w:szCs w:val="20"/>
        </w:rPr>
        <w:t xml:space="preserve"> </w:t>
      </w:r>
      <w:proofErr w:type="spellStart"/>
      <w:r w:rsidRPr="007F4ED2">
        <w:rPr>
          <w:rFonts w:ascii="Arial" w:eastAsia="Times New Roman" w:hAnsi="Arial" w:cs="Arial"/>
          <w:color w:val="333333"/>
          <w:sz w:val="20"/>
          <w:szCs w:val="20"/>
        </w:rPr>
        <w:t>Chhau</w:t>
      </w:r>
      <w:proofErr w:type="spellEnd"/>
      <w:r w:rsidRPr="007F4ED2">
        <w:rPr>
          <w:rFonts w:ascii="Arial" w:eastAsia="Times New Roman" w:hAnsi="Arial" w:cs="Arial"/>
          <w:color w:val="333333"/>
          <w:sz w:val="20"/>
          <w:szCs w:val="20"/>
        </w:rPr>
        <w:t xml:space="preserve"> and Tamasha. </w:t>
      </w:r>
      <w:r w:rsidRPr="007F4ED2">
        <w:rPr>
          <w:rFonts w:ascii="Arial" w:hAnsi="Arial" w:cs="Arial"/>
          <w:color w:val="333333"/>
          <w:sz w:val="20"/>
          <w:szCs w:val="20"/>
          <w:shd w:val="clear" w:color="auto" w:fill="FFFFFF"/>
        </w:rPr>
        <w:t xml:space="preserve">The Evolution of Modern Indian Theatre. </w:t>
      </w:r>
      <w:r w:rsidRPr="007F4ED2">
        <w:rPr>
          <w:rFonts w:ascii="Arial" w:eastAsia="Times New Roman" w:hAnsi="Arial" w:cs="Arial"/>
          <w:color w:val="333333"/>
          <w:sz w:val="20"/>
          <w:szCs w:val="20"/>
        </w:rPr>
        <w:t>Analyzing</w:t>
      </w:r>
      <w:r w:rsidRPr="007F4ED2">
        <w:rPr>
          <w:rFonts w:ascii="Arial" w:eastAsia="Times New Roman" w:hAnsi="Arial" w:cs="Arial"/>
          <w:color w:val="333333"/>
          <w:sz w:val="20"/>
          <w:szCs w:val="20"/>
        </w:rPr>
        <w:t xml:space="preserve"> Indian Plays. </w:t>
      </w:r>
    </w:p>
    <w:p w14:paraId="2FEB95E7" w14:textId="77777777" w:rsidR="007F4ED2" w:rsidRPr="002F6BD3" w:rsidRDefault="007F4ED2" w:rsidP="007F4ED2">
      <w:pPr>
        <w:shd w:val="clear" w:color="auto" w:fill="FFFFFF"/>
        <w:jc w:val="both"/>
        <w:rPr>
          <w:rFonts w:ascii="Arial" w:eastAsia="Times New Roman" w:hAnsi="Arial" w:cs="Arial"/>
          <w:color w:val="333333"/>
          <w:sz w:val="21"/>
          <w:szCs w:val="21"/>
        </w:rPr>
      </w:pPr>
    </w:p>
    <w:p w14:paraId="7BE293BC" w14:textId="35C2765C" w:rsidR="007F4ED2" w:rsidRDefault="007F4ED2" w:rsidP="007F4ED2">
      <w:pPr>
        <w:pStyle w:val="Heading2"/>
        <w:jc w:val="both"/>
        <w:rPr>
          <w:color w:val="70AD47" w:themeColor="accent6"/>
          <w:shd w:val="clear" w:color="auto" w:fill="FFFFFF"/>
        </w:rPr>
      </w:pPr>
      <w:r w:rsidRPr="001207D5">
        <w:rPr>
          <w:b/>
          <w:color w:val="70AD47" w:themeColor="accent6"/>
          <w:u w:val="single"/>
          <w:shd w:val="clear" w:color="auto" w:fill="FFFFFF"/>
        </w:rPr>
        <w:t>Part 3 (4 lessons):</w:t>
      </w:r>
      <w:r w:rsidRPr="001207D5">
        <w:rPr>
          <w:color w:val="70AD47" w:themeColor="accent6"/>
          <w:shd w:val="clear" w:color="auto" w:fill="FFFFFF"/>
        </w:rPr>
        <w:t xml:space="preserve"> Music and Theatre concepts applied to Indian Dance</w:t>
      </w:r>
    </w:p>
    <w:p w14:paraId="00436C36" w14:textId="77777777" w:rsidR="007F4ED2" w:rsidRPr="007F4ED2" w:rsidRDefault="007F4ED2" w:rsidP="007F4ED2"/>
    <w:p w14:paraId="3E4A9051" w14:textId="77777777" w:rsidR="007F4ED2" w:rsidRPr="007F4ED2" w:rsidRDefault="007F4ED2" w:rsidP="007F4ED2">
      <w:pPr>
        <w:pStyle w:val="ListParagraph"/>
        <w:numPr>
          <w:ilvl w:val="0"/>
          <w:numId w:val="1"/>
        </w:numPr>
        <w:spacing w:after="0" w:line="240" w:lineRule="auto"/>
        <w:jc w:val="both"/>
        <w:rPr>
          <w:rFonts w:ascii="Times New Roman" w:eastAsia="Times New Roman" w:hAnsi="Times New Roman" w:cs="Times New Roman"/>
          <w:sz w:val="20"/>
          <w:szCs w:val="20"/>
        </w:rPr>
      </w:pPr>
      <w:r w:rsidRPr="007F4ED2">
        <w:rPr>
          <w:rFonts w:ascii="Arial" w:eastAsia="Times New Roman" w:hAnsi="Arial" w:cs="Arial"/>
          <w:color w:val="333333"/>
          <w:sz w:val="20"/>
          <w:szCs w:val="20"/>
          <w:shd w:val="clear" w:color="auto" w:fill="FFFFFF"/>
        </w:rPr>
        <w:t>Introduction to Indian classical Dance Forms.</w:t>
      </w:r>
      <w:r w:rsidRPr="007F4ED2">
        <w:rPr>
          <w:rFonts w:ascii="Arial" w:eastAsia="Times New Roman" w:hAnsi="Arial" w:cs="Arial"/>
          <w:color w:val="333333"/>
          <w:sz w:val="20"/>
          <w:szCs w:val="20"/>
        </w:rPr>
        <w:t xml:space="preserve"> Fundamental Technical. Fundamental Technical Terms of Dance. Dynamics of Dance Movements. </w:t>
      </w:r>
      <w:r w:rsidRPr="007F4ED2">
        <w:rPr>
          <w:rFonts w:ascii="Arial" w:eastAsia="Times New Roman" w:hAnsi="Arial" w:cs="Arial"/>
          <w:color w:val="0D0D0D"/>
          <w:sz w:val="20"/>
          <w:szCs w:val="20"/>
        </w:rPr>
        <w:t xml:space="preserve">Abhinaya and its Types. </w:t>
      </w:r>
      <w:r w:rsidRPr="007F4ED2">
        <w:rPr>
          <w:rFonts w:ascii="Arial" w:eastAsia="Times New Roman" w:hAnsi="Arial" w:cs="Arial"/>
          <w:color w:val="333333"/>
          <w:sz w:val="20"/>
          <w:szCs w:val="20"/>
        </w:rPr>
        <w:t xml:space="preserve">Two kinds of </w:t>
      </w:r>
      <w:proofErr w:type="spellStart"/>
      <w:r w:rsidRPr="007F4ED2">
        <w:rPr>
          <w:rFonts w:ascii="Arial" w:eastAsia="Times New Roman" w:hAnsi="Arial" w:cs="Arial"/>
          <w:color w:val="333333"/>
          <w:sz w:val="20"/>
          <w:szCs w:val="20"/>
        </w:rPr>
        <w:t>Dharmis</w:t>
      </w:r>
      <w:proofErr w:type="spellEnd"/>
      <w:r w:rsidRPr="007F4ED2">
        <w:rPr>
          <w:rFonts w:ascii="Arial" w:eastAsia="Times New Roman" w:hAnsi="Arial" w:cs="Arial"/>
          <w:color w:val="333333"/>
          <w:sz w:val="20"/>
          <w:szCs w:val="20"/>
        </w:rPr>
        <w:t xml:space="preserve">. </w:t>
      </w:r>
      <w:r w:rsidRPr="007F4ED2">
        <w:rPr>
          <w:rFonts w:ascii="Arial" w:hAnsi="Arial" w:cs="Arial"/>
          <w:color w:val="333333"/>
          <w:sz w:val="20"/>
          <w:szCs w:val="20"/>
          <w:shd w:val="clear" w:color="auto" w:fill="FFFFFF"/>
        </w:rPr>
        <w:t>Basic Exercises, Techniques and Practices for Performing Arts applied to dance.</w:t>
      </w:r>
    </w:p>
    <w:p w14:paraId="4D8F3CC8" w14:textId="77777777" w:rsidR="007F4ED2" w:rsidRPr="00623350" w:rsidRDefault="007F4ED2" w:rsidP="007F4ED2">
      <w:pPr>
        <w:rPr>
          <w:rFonts w:ascii="Helvetica" w:hAnsi="Helvetica" w:cs="Helvetica"/>
        </w:rPr>
      </w:pPr>
    </w:p>
    <w:p w14:paraId="06688171" w14:textId="77777777" w:rsidR="007F4ED2" w:rsidRDefault="007F4ED2"/>
    <w:sectPr w:rsidR="007F4ED2" w:rsidSect="00A84B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C05"/>
    <w:multiLevelType w:val="hybridMultilevel"/>
    <w:tmpl w:val="926493C0"/>
    <w:lvl w:ilvl="0" w:tplc="66C89A3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D2"/>
    <w:rsid w:val="00492994"/>
    <w:rsid w:val="007F4ED2"/>
    <w:rsid w:val="00A84BBE"/>
    <w:rsid w:val="00BE35D8"/>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7C14859D"/>
  <w15:chartTrackingRefBased/>
  <w15:docId w15:val="{9869EC4F-2B46-F14D-A006-F68039AC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F4ED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4ED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4E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ED2"/>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7F4ED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7F4ED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7F4ED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Narek Arakelyan - EOI Baires</dc:creator>
  <cp:keywords/>
  <dc:description/>
  <cp:lastModifiedBy>Narek Arakelyan - EOI Baires</cp:lastModifiedBy>
  <cp:revision>1</cp:revision>
  <dcterms:created xsi:type="dcterms:W3CDTF">2022-07-21T14:17:00Z</dcterms:created>
  <dcterms:modified xsi:type="dcterms:W3CDTF">2022-07-21T14:59:00Z</dcterms:modified>
</cp:coreProperties>
</file>